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4" w:rsidRPr="00696EF4" w:rsidRDefault="00696EF4" w:rsidP="00F0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96EF4">
        <w:rPr>
          <w:rFonts w:ascii="Verdana" w:eastAsia="Times New Roman" w:hAnsi="Verdana" w:cs="Arial"/>
          <w:color w:val="222222"/>
          <w:sz w:val="20"/>
          <w:szCs w:val="20"/>
          <w:u w:val="single"/>
          <w:lang w:eastAsia="pl-PL"/>
        </w:rPr>
        <w:t>]</w:t>
      </w:r>
    </w:p>
    <w:p w:rsidR="00696EF4" w:rsidRPr="00696EF4" w:rsidRDefault="00696EF4" w:rsidP="00696E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M. Fic, 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Powstania śląskie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 Platforma Edukacji Regionalnej „</w:t>
      </w:r>
      <w:proofErr w:type="spellStart"/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Eduś</w:t>
      </w:r>
      <w:proofErr w:type="spellEnd"/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” 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br/>
        <w:t>[</w:t>
      </w:r>
      <w:hyperlink r:id="rId5" w:tgtFrame="_blank" w:history="1">
        <w:r w:rsidRPr="00696EF4">
          <w:rPr>
            <w:rFonts w:ascii="Verdana" w:eastAsia="Times New Roman" w:hAnsi="Verdana" w:cs="Arial"/>
            <w:color w:val="1155CC"/>
            <w:sz w:val="20"/>
            <w:u w:val="single"/>
            <w:lang w:eastAsia="pl-PL"/>
          </w:rPr>
          <w:t>http://edus.ibrbs.pl/powstania-slaskie/</w:t>
        </w:r>
      </w:hyperlink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]</w:t>
      </w:r>
    </w:p>
    <w:p w:rsidR="00696EF4" w:rsidRPr="00696EF4" w:rsidRDefault="00696EF4" w:rsidP="00696E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M. Fic, 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Najbardziej demokratyczna forma wyboru? Uwarunkowania plebiscytu z 20 marca 1921 roku na Górnym Śląsku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 „Echa Przeszłości” 2020, nr 2, s. 253-282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br/>
        <w:t>[</w:t>
      </w:r>
      <w:hyperlink r:id="rId6" w:tgtFrame="_blank" w:history="1">
        <w:r w:rsidRPr="00696EF4">
          <w:rPr>
            <w:rFonts w:ascii="Verdana" w:eastAsia="Times New Roman" w:hAnsi="Verdana" w:cs="Arial"/>
            <w:color w:val="1155CC"/>
            <w:sz w:val="20"/>
            <w:u w:val="single"/>
            <w:lang w:eastAsia="pl-PL"/>
          </w:rPr>
          <w:t>https://czasopisma.uwm.edu.pl/index.php/ep/article/view/6355/4724</w:t>
        </w:r>
      </w:hyperlink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)]</w:t>
      </w:r>
    </w:p>
    <w:p w:rsidR="00696EF4" w:rsidRPr="00696EF4" w:rsidRDefault="00696EF4" w:rsidP="00696E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R. Kaczmarek, 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Powstania śląskie 1919-1920-1921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. „Encyklopedia Województwa Śląskiego” 2019, t. 6 [</w:t>
      </w:r>
      <w:hyperlink r:id="rId7" w:tgtFrame="_blank" w:history="1">
        <w:r w:rsidRPr="00696EF4">
          <w:rPr>
            <w:rFonts w:ascii="Verdana" w:eastAsia="Times New Roman" w:hAnsi="Verdana" w:cs="Arial"/>
            <w:color w:val="1155CC"/>
            <w:sz w:val="20"/>
            <w:u w:val="single"/>
            <w:lang w:eastAsia="pl-PL"/>
          </w:rPr>
          <w:t>http://ibrbs.pl/mediawiki/index.php/Powstania_śląskie_1919-1920-1921</w:t>
        </w:r>
      </w:hyperlink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]</w:t>
      </w:r>
    </w:p>
    <w:p w:rsidR="00696EF4" w:rsidRPr="00696EF4" w:rsidRDefault="00696EF4" w:rsidP="00696E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L. Krzyżanowski, 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Województwo śląskie 1922-1939 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(część pt.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 Geneza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)</w:t>
      </w:r>
      <w:r w:rsidRPr="00696EF4">
        <w:rPr>
          <w:rFonts w:ascii="Verdana" w:eastAsia="Times New Roman" w:hAnsi="Verdana" w:cs="Arial"/>
          <w:i/>
          <w:iCs/>
          <w:color w:val="222222"/>
          <w:sz w:val="20"/>
          <w:lang w:eastAsia="pl-PL"/>
        </w:rPr>
        <w:t>. </w:t>
      </w:r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„Encyklopedia Województwa Śląskiego” 2015, t. 2 [</w:t>
      </w:r>
      <w:hyperlink r:id="rId8" w:tgtFrame="_blank" w:history="1">
        <w:r w:rsidRPr="00696EF4">
          <w:rPr>
            <w:rFonts w:ascii="Verdana" w:eastAsia="Times New Roman" w:hAnsi="Verdana" w:cs="Arial"/>
            <w:color w:val="1155CC"/>
            <w:sz w:val="20"/>
            <w:u w:val="single"/>
            <w:lang w:eastAsia="pl-PL"/>
          </w:rPr>
          <w:t>http://ibrbs.pl/mediawiki/index.php/Województwo_śląskie_1922-1939</w:t>
        </w:r>
      </w:hyperlink>
      <w:r w:rsidRPr="00696EF4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]</w:t>
      </w:r>
    </w:p>
    <w:p w:rsidR="00696EF4" w:rsidRPr="00696EF4" w:rsidRDefault="00696EF4" w:rsidP="00F0071B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92B88" w:rsidRDefault="00992B88"/>
    <w:sectPr w:rsidR="00992B88" w:rsidSect="009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C8D"/>
    <w:multiLevelType w:val="multilevel"/>
    <w:tmpl w:val="7D22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EF4"/>
    <w:rsid w:val="004105C7"/>
    <w:rsid w:val="00696EF4"/>
    <w:rsid w:val="00992B88"/>
    <w:rsid w:val="00F0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6EF4"/>
    <w:rPr>
      <w:i/>
      <w:iCs/>
    </w:rPr>
  </w:style>
  <w:style w:type="character" w:styleId="Pogrubienie">
    <w:name w:val="Strong"/>
    <w:basedOn w:val="Domylnaczcionkaakapitu"/>
    <w:uiPriority w:val="22"/>
    <w:qFormat/>
    <w:rsid w:val="00696EF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6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rbs.pl/mediawiki/index.php/Wojew%C3%B3dztwo_%C5%9Bl%C4%85skie_1922-1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rbs.pl/mediawiki/index.php/Powstania_%C5%9Bl%C4%85skie_1919-1920-1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asopisma.uwm.edu.pl/index.php/ep/article/view/6355/4724" TargetMode="External"/><Relationship Id="rId5" Type="http://schemas.openxmlformats.org/officeDocument/2006/relationships/hyperlink" Target="http://edus.ibrbs.pl/powstania-slask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2022-03-10T15:58:00Z</dcterms:created>
  <dcterms:modified xsi:type="dcterms:W3CDTF">2022-04-05T17:32:00Z</dcterms:modified>
</cp:coreProperties>
</file>